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D59" w:rsidRDefault="00E34D59" w:rsidP="00E34D59">
      <w:pPr>
        <w:tabs>
          <w:tab w:val="left" w:pos="8205"/>
        </w:tabs>
        <w:jc w:val="righ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Załącznik nr 2 do zaproszenia</w:t>
      </w:r>
    </w:p>
    <w:p w:rsidR="00387E2B" w:rsidRDefault="00387E2B" w:rsidP="00387E2B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8"/>
          <w:szCs w:val="28"/>
        </w:rPr>
        <w:t>FORMULARZ   CENOWY</w:t>
      </w:r>
    </w:p>
    <w:p w:rsidR="00387E2B" w:rsidRDefault="00387E2B" w:rsidP="00387E2B">
      <w:pPr>
        <w:rPr>
          <w:rFonts w:ascii="Arial" w:hAnsi="Arial" w:cs="Arial"/>
          <w:b/>
          <w:bCs/>
          <w:sz w:val="20"/>
          <w:szCs w:val="20"/>
        </w:rPr>
      </w:pPr>
    </w:p>
    <w:p w:rsidR="00387E2B" w:rsidRDefault="00E34D59" w:rsidP="00387E2B">
      <w:r>
        <w:rPr>
          <w:rFonts w:ascii="Arial" w:hAnsi="Arial" w:cs="Arial"/>
          <w:b/>
          <w:bCs/>
          <w:sz w:val="20"/>
          <w:szCs w:val="20"/>
        </w:rPr>
        <w:t>CZĘŚĆ</w:t>
      </w:r>
      <w:r w:rsidR="00387E2B">
        <w:rPr>
          <w:rFonts w:ascii="Arial" w:hAnsi="Arial" w:cs="Arial"/>
          <w:b/>
          <w:bCs/>
          <w:sz w:val="20"/>
          <w:szCs w:val="20"/>
        </w:rPr>
        <w:t xml:space="preserve">  NR 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="00387E2B">
        <w:rPr>
          <w:rFonts w:ascii="Arial" w:hAnsi="Arial" w:cs="Arial"/>
          <w:b/>
          <w:bCs/>
          <w:sz w:val="20"/>
          <w:szCs w:val="20"/>
        </w:rPr>
        <w:t xml:space="preserve"> ŻYWIENIE DOJELITOWE</w:t>
      </w:r>
    </w:p>
    <w:tbl>
      <w:tblPr>
        <w:tblW w:w="14310" w:type="dxa"/>
        <w:tblInd w:w="-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4"/>
        <w:gridCol w:w="4935"/>
        <w:gridCol w:w="615"/>
        <w:gridCol w:w="750"/>
        <w:gridCol w:w="1260"/>
        <w:gridCol w:w="915"/>
        <w:gridCol w:w="810"/>
        <w:gridCol w:w="990"/>
        <w:gridCol w:w="1110"/>
        <w:gridCol w:w="1971"/>
        <w:gridCol w:w="50"/>
        <w:gridCol w:w="20"/>
      </w:tblGrid>
      <w:tr w:rsidR="00387E2B" w:rsidTr="00E34D59">
        <w:trPr>
          <w:gridAfter w:val="1"/>
          <w:wAfter w:w="20" w:type="dxa"/>
          <w:trHeight w:val="765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przedmiotu zamówienia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E34D59" w:rsidP="00E34D5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387E2B">
              <w:rPr>
                <w:rFonts w:ascii="Arial" w:hAnsi="Arial" w:cs="Arial"/>
                <w:sz w:val="20"/>
                <w:szCs w:val="20"/>
              </w:rPr>
              <w:t xml:space="preserve">lość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 netto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Vat</w:t>
            </w:r>
            <w:proofErr w:type="spell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Wartość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Vat</w:t>
            </w:r>
            <w:proofErr w:type="spellEnd"/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handlowa</w:t>
            </w:r>
          </w:p>
        </w:tc>
        <w:tc>
          <w:tcPr>
            <w:tcW w:w="50" w:type="dxa"/>
            <w:tcBorders>
              <w:left w:val="single" w:sz="4" w:space="0" w:color="000000"/>
            </w:tcBorders>
            <w:shd w:val="clear" w:color="auto" w:fill="auto"/>
          </w:tcPr>
          <w:p w:rsidR="00387E2B" w:rsidRDefault="00387E2B" w:rsidP="00EB786A">
            <w:pPr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387E2B" w:rsidTr="00E34D59">
        <w:trPr>
          <w:gridAfter w:val="1"/>
          <w:wAfter w:w="20" w:type="dxa"/>
          <w:trHeight w:val="255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0" w:type="dxa"/>
            <w:tcBorders>
              <w:left w:val="single" w:sz="4" w:space="0" w:color="000000"/>
            </w:tcBorders>
            <w:shd w:val="clear" w:color="auto" w:fill="auto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2B" w:rsidTr="00E34D59">
        <w:trPr>
          <w:gridAfter w:val="1"/>
          <w:wAfter w:w="20" w:type="dxa"/>
          <w:trHeight w:val="2390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Dieta standardowa normo kaloryczna 1ml=1 kcal zawartość w 100 ml białka 3,75g, węglowodanów 13,8g tłuszczu 3,3g w tym kwasy tłuszczowe MCT 15% oraz kwasy w3 (EPA/DHA 0,05G/100ml). Energia z białka 15%, z tłuszczów 30%, z węglowodanów 55%. Smak obojętny.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Osmolarność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mOsm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/l. Opakowanie typu worek 500 ml, z dodatkowym zabezpieczeniem otwarcia i bardzo widoczną skalą. Do podawania przez zgłębnik lub doustnie. Kompatybilne ze wszystkimi rodzajami przyrządów.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dxa"/>
            <w:tcBorders>
              <w:left w:val="single" w:sz="4" w:space="0" w:color="000000"/>
            </w:tcBorders>
            <w:shd w:val="clear" w:color="auto" w:fill="auto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2B" w:rsidTr="00E34D59">
        <w:trPr>
          <w:gridAfter w:val="1"/>
          <w:wAfter w:w="20" w:type="dxa"/>
          <w:trHeight w:val="255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Dieta wysokoenergetyczna. Wysokobiałkowa 1 ml=1,5 kcal zawartość w 100 ml białka 7,5 g, węglowodanów 18,8g, tłuszczu 5,0g w tym kwasy tłuszczowe MCT 50% i kwasy w3 15,3% (EPA/DHA O,21G/100ml). Energia z białka 20%, z tłuszczów 30%, z węglowodanów 50%.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Osmolarność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345mOsm/l. Smak obojętny. Opakowanie typu worek 500 ml z dodatkowym zabezpieczeniem otwarcia z bardzo widoczną skalą. Do podawania przez zgłębnik lub doustnie. Kompatybilne ze wszystkimi rodzajami przyrządów.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dxa"/>
            <w:tcBorders>
              <w:left w:val="single" w:sz="4" w:space="0" w:color="000000"/>
            </w:tcBorders>
            <w:shd w:val="clear" w:color="auto" w:fill="auto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2B" w:rsidTr="00E34D59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9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Dieta normalizująca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glikemię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normo kaloryczna 1ml=1 kcal zawartość w 100 ml białka 4,1g, tłuszczu 3,5g w tym kwasy tłuszczowe w3 oleju rybiego (EPA/DHA O,18G/100ML). 62% MUFA i węglowodanów 12,9g, 95% z tapioki, ze śladową zawartością fruktozy (0,006/100ml). 2g błonnika w tym błonnik rozpuszczalny 70% i nierozpuszczalny 30%. Energia z białka 16%, z tłuszczów 31%, z węglowodanów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49% i z błonnika 4%. Smak obojętny.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Osmolarność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215mOsm/l. Opakowanie typu worek 500 ml z dodatkowym zabezpieczeniem otwarcia i bardzo widoczną skalą. Do podawania przez zgłębnik lub doustnie. Kompatybilne ze wszystkimi rodzajami przyrządów.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2B" w:rsidTr="00E34D59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Dieta oligopeptydowa o wielkości cząsteczek 1kD-83% normo kaloryczna 1ml=1kcal dla pacjentów z zaburzeniami wchłaniania, zawartość w 100ml hydrolizat białka 3,8g, tłuszczu 1,1g w tym kwasy MCT 44%, węglowodanów 18,8g. Energia z białka 14%, z tłuszczów 12%, z węglowodanów 74%.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Osmolarność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310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mOsm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/l. Opakowanie typu worek 500ml z dodatkowym zabezpieczeniem otwarcia i bardzo widoczną skalą. Do podawania przez zgłębnik z posmakiem miętowym. Kompatybilna ze wszystkimi rodzajami przyrządów.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2B" w:rsidTr="00E34D59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84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935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Pełnowartościowy preparat żywieniowy do podawania przez zgłębnik ( 1kcal/ml) niezawierający błonnika, glutenu i laktozy, wzbogacony w kwasy DHA/EPA zawierający tri glicerydy,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średniołańcuchowebiałak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(serwatkowe, kazeinowe, soi i grochu) o zawartości nie mniej niż 4g/100ml, 6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naturalnychkarotenoidów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witaminy, składniki mineralne, pierwiastki śladowe. Do żywienia dojelitowego o os molarności 255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mOsm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/l. Objętość worka 1000ml. </w:t>
            </w:r>
          </w:p>
        </w:tc>
        <w:tc>
          <w:tcPr>
            <w:tcW w:w="615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26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41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2B" w:rsidTr="00E34D59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84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Dieta wysokoenergetyczna (1,5kcal/ml) kompletna pod względem odżywczym, gotowa do użycia i podawania przez zgłębnik zawierająca DHA/EPA nie mniej niż 34mg/100ml, bezresztkowa, zawierająca tri glicerydy, białka (serwatkowe, kazeinowe, soi i grochu)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średniołańcuchowe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składniki mineralne, pierwiastki śladowe, karotenoidy, niezawierająca błonnika, bezglutenowa, wolna od laktozy, os molarność 360 m Osm/l, objętość worka 1000ml.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41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2B" w:rsidTr="00E34D59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Dieta bogato resztkowa, normo kaloryczna (1kcal/ml) z dodatkiem błonnika – 6 rodzajów (1,5g/100ml) frakcje rozpuszczalne i nierozpuszczalne, zawartość białka nie mniej niż 4g/100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serwtkowe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kazeinowe,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soi i grochu) z dodatkiem DHA/EPA 33,5 mg/100ml, zawierająca 6 neutralnych karotenoidów, przeznaczona do stosowania przez zgłębnik, bezglutenowa, nie zawierająca laktozy.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Osmolarność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250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mOsm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/l. Objętość worka 1000ml.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2B" w:rsidTr="00E34D59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Dieta peptydowa, kompletna pod względem odżywczym, normo kaloryczna (1kcal/ml), zawartość białka 4g/100ml, mieszanina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krótkołańcuchowych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peptydów i wolnych aminokwasów, gotowa do podania przez zgłębnik, niskotłuszczowa 1,7g/100ml bezresztkowa, bezglutenowa, wolna od laktozy.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Osmolarność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nie niższa niż 455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mOsm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/l. Opakowanie typu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1000ml. 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2B" w:rsidTr="00E34D59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84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Dieta kompletna, normalizująca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glikemię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normo kaloryczna (1kcal/1ml) bogato resztkowa, zawierająca tłuszcze LCT w tym olej rybi, zawierająca 6 rodzajów błonnika, białka nie więcej niż 4,3g/ml, wysoka zawartość antyoksydantów, os molarność nie niższa niż 300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mOsm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/l. Do podawania przez zgłębnik. Opakowanie 1000ml worek.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2B" w:rsidTr="00E34D59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84" w:type="dxa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Dieta wspomagająca leczenie ran, bogato resztkowa, normo kaloryczna (1kcal/ml), całkowita zawartość białka 5,5g/100ml, zawartość błonnika (1,5g/100ml) frakcje rozpuszczalne i nierozpuszczalne zawierające 0,85g/100ml argininy, 1,03g/100ml glutaminy, os molarność nie niższa niż 315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mOsm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/l. Opakowanie typu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pack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1000ml.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2B" w:rsidTr="00E34D59">
        <w:tblPrEx>
          <w:tblCellMar>
            <w:left w:w="70" w:type="dxa"/>
            <w:right w:w="70" w:type="dxa"/>
          </w:tblCellMar>
        </w:tblPrEx>
        <w:trPr>
          <w:trHeight w:val="270"/>
        </w:trPr>
        <w:tc>
          <w:tcPr>
            <w:tcW w:w="88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11</w:t>
            </w:r>
          </w:p>
        </w:tc>
        <w:tc>
          <w:tcPr>
            <w:tcW w:w="49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Klarowny preparat płynny na bazie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maltodekstrym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stosowania u pacjentów chirurgicznych. Zawiera węglowodany i elektrolity. Bezresztkowy, bezglutenowy stosowany w celu przedoperacyjnego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nawadniania.Op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200 ml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</w:pPr>
          </w:p>
        </w:tc>
      </w:tr>
      <w:tr w:rsidR="00387E2B" w:rsidTr="00E34D59">
        <w:tblPrEx>
          <w:tblCellMar>
            <w:left w:w="70" w:type="dxa"/>
            <w:right w:w="70" w:type="dxa"/>
          </w:tblCellMar>
        </w:tblPrEx>
        <w:trPr>
          <w:trHeight w:val="270"/>
        </w:trPr>
        <w:tc>
          <w:tcPr>
            <w:tcW w:w="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Razem</w:t>
            </w:r>
          </w:p>
        </w:tc>
        <w:tc>
          <w:tcPr>
            <w:tcW w:w="49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xxx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xxx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xxx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    xxx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41" w:type="dxa"/>
            <w:gridSpan w:val="3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87E2B" w:rsidRDefault="00387E2B" w:rsidP="00EB786A">
            <w:p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     xxx</w:t>
            </w:r>
          </w:p>
        </w:tc>
      </w:tr>
    </w:tbl>
    <w:p w:rsidR="00387E2B" w:rsidRDefault="00387E2B" w:rsidP="00E34D59">
      <w:pPr>
        <w:jc w:val="right"/>
      </w:pPr>
      <w:r>
        <w:t>SŁOWNIE WARTOŚĆ BRUTTO:…………………………………………………………………………………………………………………………………………………………………….</w:t>
      </w:r>
    </w:p>
    <w:p w:rsidR="00387E2B" w:rsidRPr="00387E2B" w:rsidRDefault="00387E2B" w:rsidP="00E34D59">
      <w:pPr>
        <w:jc w:val="right"/>
      </w:pPr>
      <w:bookmarkStart w:id="0" w:name="_GoBack"/>
      <w:bookmarkEnd w:id="0"/>
      <w:r w:rsidRPr="00387E2B">
        <w:t>Data i podpis:</w:t>
      </w:r>
    </w:p>
    <w:p w:rsidR="00387E2B" w:rsidRDefault="00387E2B" w:rsidP="00387E2B"/>
    <w:p w:rsidR="00E34D59" w:rsidRDefault="00E34D59" w:rsidP="00E34D59">
      <w:pPr>
        <w:tabs>
          <w:tab w:val="left" w:pos="8205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8"/>
          <w:szCs w:val="28"/>
        </w:rPr>
        <w:t>FORMULARZ   CENOWY</w:t>
      </w:r>
    </w:p>
    <w:p w:rsidR="00E34D59" w:rsidRDefault="00E34D59" w:rsidP="00E34D59">
      <w:r>
        <w:rPr>
          <w:rFonts w:ascii="Arial" w:hAnsi="Arial" w:cs="Arial"/>
          <w:b/>
          <w:bCs/>
          <w:sz w:val="20"/>
          <w:szCs w:val="20"/>
        </w:rPr>
        <w:t>CZĘŚĆ  NR 2 SUBSTANCJE DO RECEPTURY, PREPARATY GALENOWE</w:t>
      </w:r>
    </w:p>
    <w:p w:rsidR="00E34D59" w:rsidRDefault="00E34D59" w:rsidP="00E34D59"/>
    <w:tbl>
      <w:tblPr>
        <w:tblW w:w="0" w:type="auto"/>
        <w:tblInd w:w="-5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99"/>
        <w:gridCol w:w="4815"/>
        <w:gridCol w:w="615"/>
        <w:gridCol w:w="750"/>
        <w:gridCol w:w="1305"/>
        <w:gridCol w:w="885"/>
        <w:gridCol w:w="795"/>
        <w:gridCol w:w="990"/>
        <w:gridCol w:w="1109"/>
        <w:gridCol w:w="2347"/>
        <w:gridCol w:w="50"/>
        <w:gridCol w:w="20"/>
      </w:tblGrid>
      <w:tr w:rsidR="00E34D59" w:rsidTr="00A3123D">
        <w:trPr>
          <w:gridAfter w:val="1"/>
          <w:wAfter w:w="20" w:type="dxa"/>
          <w:trHeight w:val="765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przedmiotu zamówienia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E34D5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llość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jednostkowa netto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%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Vat</w:t>
            </w:r>
            <w:proofErr w:type="spell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Wartość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Vat</w:t>
            </w:r>
            <w:proofErr w:type="spellEnd"/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handlowa/zaoferowane opakowanie</w:t>
            </w:r>
          </w:p>
        </w:tc>
        <w:tc>
          <w:tcPr>
            <w:tcW w:w="50" w:type="dxa"/>
            <w:tcBorders>
              <w:left w:val="single" w:sz="4" w:space="0" w:color="000000"/>
            </w:tcBorders>
            <w:shd w:val="clear" w:color="auto" w:fill="auto"/>
          </w:tcPr>
          <w:p w:rsidR="00E34D59" w:rsidRDefault="00E34D59" w:rsidP="00A3123D">
            <w:pPr>
              <w:snapToGri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E34D59" w:rsidTr="00A3123D">
        <w:trPr>
          <w:gridAfter w:val="1"/>
          <w:wAfter w:w="20" w:type="dxa"/>
          <w:trHeight w:val="255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0" w:type="dxa"/>
            <w:tcBorders>
              <w:left w:val="single" w:sz="4" w:space="0" w:color="000000"/>
            </w:tcBorders>
            <w:shd w:val="clear" w:color="auto" w:fill="auto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4D59" w:rsidTr="00A3123D">
        <w:trPr>
          <w:gridAfter w:val="1"/>
          <w:wAfter w:w="20" w:type="dxa"/>
          <w:trHeight w:val="255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E34D59">
            <w:pPr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Argentinitras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substancja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dxa"/>
            <w:tcBorders>
              <w:left w:val="single" w:sz="4" w:space="0" w:color="000000"/>
            </w:tcBorders>
            <w:shd w:val="clear" w:color="auto" w:fill="auto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4D59" w:rsidTr="00A3123D">
        <w:trPr>
          <w:gridAfter w:val="1"/>
          <w:wAfter w:w="20" w:type="dxa"/>
          <w:trHeight w:val="255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E34D59">
            <w:pPr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Formaldehydum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10% x 1 kg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dxa"/>
            <w:tcBorders>
              <w:left w:val="single" w:sz="4" w:space="0" w:color="000000"/>
            </w:tcBorders>
            <w:shd w:val="clear" w:color="auto" w:fill="auto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4D59" w:rsidTr="00A3123D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9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E34D59">
            <w:pPr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Glucosumsubst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1 kg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4D59" w:rsidTr="00A3123D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9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E34D59">
            <w:pPr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Glicerinum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op. 1kg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4D59" w:rsidTr="00A3123D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9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E34D59">
            <w:pPr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Hydrocortisonumsubst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4D59" w:rsidTr="00A3123D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9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E34D59">
            <w:pPr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Hydrogeniumperoxydatum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30% 1kg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4D59" w:rsidTr="00A3123D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9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E34D59">
            <w:pPr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Neomycinisulfas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substancja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4D59" w:rsidTr="00A3123D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9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E34D59">
            <w:pPr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Parafinumliquidum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800 g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4D59" w:rsidTr="00A3123D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9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E34D59">
            <w:pPr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Vaselinum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album 1 kg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4D59" w:rsidTr="00A3123D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9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E34D59">
            <w:pPr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Benzocainum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100g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7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4D59" w:rsidTr="00A3123D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9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E34D59">
            <w:pPr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Benzyna 100ml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7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4D59" w:rsidTr="00A3123D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9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E34D59">
            <w:pPr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Spirytus 96%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aetanol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96% 800g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4D59" w:rsidTr="00A3123D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89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E34D59">
            <w:pPr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Sofnolime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2550 WVUSP gran.4,5kg/op. 5l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op.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34D59" w:rsidTr="00A3123D">
        <w:tblPrEx>
          <w:tblCellMar>
            <w:left w:w="70" w:type="dxa"/>
            <w:right w:w="70" w:type="dxa"/>
          </w:tblCellMar>
        </w:tblPrEx>
        <w:trPr>
          <w:trHeight w:val="270"/>
        </w:trPr>
        <w:tc>
          <w:tcPr>
            <w:tcW w:w="89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xxx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xxx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xxx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   xxx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34D59" w:rsidRDefault="00E34D59" w:rsidP="00A3123D">
            <w:p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     xxx</w:t>
            </w:r>
          </w:p>
        </w:tc>
      </w:tr>
    </w:tbl>
    <w:p w:rsidR="00E34D59" w:rsidRDefault="00E34D59" w:rsidP="00E34D59"/>
    <w:p w:rsidR="00E34D59" w:rsidRDefault="00E34D59" w:rsidP="00E34D59"/>
    <w:p w:rsidR="00E34D59" w:rsidRDefault="00E34D59" w:rsidP="00E34D59">
      <w:r>
        <w:t>SŁOWNIE WARTOŚĆ BRUTTO:</w:t>
      </w:r>
    </w:p>
    <w:p w:rsidR="00E34D59" w:rsidRDefault="00E34D59" w:rsidP="00E34D59"/>
    <w:p w:rsidR="00E34D59" w:rsidRDefault="00E34D59" w:rsidP="00E34D59">
      <w:r>
        <w:t>…………………………………………………………………………………………………………………………………………………………………….</w:t>
      </w:r>
    </w:p>
    <w:p w:rsidR="00E34D59" w:rsidRDefault="00E34D59" w:rsidP="00E34D59"/>
    <w:p w:rsidR="00E34D59" w:rsidRDefault="00E34D59" w:rsidP="00E34D59"/>
    <w:p w:rsidR="00E34D59" w:rsidRDefault="00E34D59" w:rsidP="00E34D59">
      <w:pPr>
        <w:rPr>
          <w:rFonts w:ascii="Arial" w:hAnsi="Arial" w:cs="Arial"/>
          <w:b/>
          <w:bCs/>
          <w:sz w:val="28"/>
          <w:szCs w:val="28"/>
        </w:rPr>
      </w:pPr>
      <w:r>
        <w:t>Data i podpis:</w:t>
      </w:r>
    </w:p>
    <w:p w:rsidR="00E34D59" w:rsidRDefault="00E34D59" w:rsidP="00E34D59">
      <w:pPr>
        <w:rPr>
          <w:rFonts w:ascii="Arial" w:hAnsi="Arial" w:cs="Arial"/>
          <w:b/>
          <w:bCs/>
          <w:sz w:val="28"/>
          <w:szCs w:val="28"/>
        </w:rPr>
      </w:pPr>
    </w:p>
    <w:p w:rsidR="00E34D59" w:rsidRDefault="00E34D59" w:rsidP="00E34D59">
      <w:pPr>
        <w:rPr>
          <w:rFonts w:ascii="Arial" w:hAnsi="Arial" w:cs="Arial"/>
          <w:b/>
          <w:bCs/>
          <w:sz w:val="28"/>
          <w:szCs w:val="28"/>
        </w:rPr>
      </w:pPr>
    </w:p>
    <w:p w:rsidR="00E34D59" w:rsidRDefault="00E34D59" w:rsidP="00E34D59">
      <w:pPr>
        <w:rPr>
          <w:rFonts w:ascii="Arial" w:hAnsi="Arial" w:cs="Arial"/>
          <w:b/>
          <w:bCs/>
          <w:sz w:val="28"/>
          <w:szCs w:val="28"/>
        </w:rPr>
      </w:pPr>
    </w:p>
    <w:p w:rsidR="00387E2B" w:rsidRDefault="00387E2B" w:rsidP="00387E2B"/>
    <w:p w:rsidR="00387E2B" w:rsidRDefault="00387E2B" w:rsidP="00387E2B"/>
    <w:p w:rsidR="00387E2B" w:rsidRDefault="00387E2B" w:rsidP="00387E2B"/>
    <w:p w:rsidR="00387E2B" w:rsidRDefault="00387E2B" w:rsidP="00387E2B"/>
    <w:p w:rsidR="00387E2B" w:rsidRDefault="00387E2B" w:rsidP="00387E2B"/>
    <w:p w:rsidR="00387E2B" w:rsidRDefault="00387E2B" w:rsidP="00387E2B"/>
    <w:p w:rsidR="00387E2B" w:rsidRDefault="00387E2B" w:rsidP="00387E2B"/>
    <w:p w:rsidR="00B623EF" w:rsidRDefault="00B623EF"/>
    <w:sectPr w:rsidR="00B623EF" w:rsidSect="00387E2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56D441E7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387E2B"/>
    <w:rsid w:val="00066F46"/>
    <w:rsid w:val="00345B64"/>
    <w:rsid w:val="00387E2B"/>
    <w:rsid w:val="00553402"/>
    <w:rsid w:val="00B623EF"/>
    <w:rsid w:val="00E34D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7E2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BE621-8689-4918-9CB2-AFBB7EAC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872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Strzępek</dc:creator>
  <cp:lastModifiedBy>wronab</cp:lastModifiedBy>
  <cp:revision>3</cp:revision>
  <dcterms:created xsi:type="dcterms:W3CDTF">2023-01-30T10:13:00Z</dcterms:created>
  <dcterms:modified xsi:type="dcterms:W3CDTF">2023-01-30T10:29:00Z</dcterms:modified>
</cp:coreProperties>
</file>